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F41" w:rsidRPr="004B4252" w:rsidRDefault="004B4252" w:rsidP="004B4252">
      <w:pPr>
        <w:pStyle w:val="Title"/>
        <w:rPr>
          <w:b/>
          <w:sz w:val="36"/>
          <w:szCs w:val="36"/>
        </w:rPr>
      </w:pPr>
      <w:bookmarkStart w:id="0" w:name="_GoBack"/>
      <w:bookmarkEnd w:id="0"/>
      <w:r w:rsidRPr="004B4252">
        <w:rPr>
          <w:b/>
          <w:noProof/>
        </w:rPr>
        <w:drawing>
          <wp:anchor distT="0" distB="0" distL="114300" distR="114300" simplePos="0" relativeHeight="251659264" behindDoc="0" locked="0" layoutInCell="1" allowOverlap="1" wp14:anchorId="01EB2297" wp14:editId="2D3F4786">
            <wp:simplePos x="0" y="0"/>
            <wp:positionH relativeFrom="margin">
              <wp:posOffset>5040630</wp:posOffset>
            </wp:positionH>
            <wp:positionV relativeFrom="margin">
              <wp:posOffset>5715</wp:posOffset>
            </wp:positionV>
            <wp:extent cx="1627505" cy="10845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 and Dadd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7505" cy="1084580"/>
                    </a:xfrm>
                    <a:prstGeom prst="rect">
                      <a:avLst/>
                    </a:prstGeom>
                  </pic:spPr>
                </pic:pic>
              </a:graphicData>
            </a:graphic>
            <wp14:sizeRelH relativeFrom="page">
              <wp14:pctWidth>0</wp14:pctWidth>
            </wp14:sizeRelH>
            <wp14:sizeRelV relativeFrom="page">
              <wp14:pctHeight>0</wp14:pctHeight>
            </wp14:sizeRelV>
          </wp:anchor>
        </w:drawing>
      </w:r>
      <w:r w:rsidR="001C3AD4">
        <w:rPr>
          <w:b/>
          <w:sz w:val="36"/>
          <w:szCs w:val="36"/>
        </w:rPr>
        <w:t xml:space="preserve">Connecting Fathers Workgroup </w:t>
      </w:r>
    </w:p>
    <w:p w:rsidR="00AE0811" w:rsidRDefault="00D17390" w:rsidP="004B4252">
      <w:pPr>
        <w:rPr>
          <w:color w:val="7F7F7F" w:themeColor="text1" w:themeTint="80"/>
          <w:sz w:val="24"/>
          <w:szCs w:val="24"/>
        </w:rPr>
      </w:pPr>
      <w:r>
        <w:rPr>
          <w:color w:val="7F7F7F" w:themeColor="text1" w:themeTint="80"/>
          <w:sz w:val="24"/>
          <w:szCs w:val="24"/>
        </w:rPr>
        <w:t>Oct. 1</w:t>
      </w:r>
      <w:r w:rsidRPr="00D17390">
        <w:rPr>
          <w:color w:val="7F7F7F" w:themeColor="text1" w:themeTint="80"/>
          <w:sz w:val="24"/>
          <w:szCs w:val="24"/>
          <w:vertAlign w:val="superscript"/>
        </w:rPr>
        <w:t>st</w:t>
      </w:r>
      <w:r>
        <w:rPr>
          <w:color w:val="7F7F7F" w:themeColor="text1" w:themeTint="80"/>
          <w:sz w:val="24"/>
          <w:szCs w:val="24"/>
        </w:rPr>
        <w:t xml:space="preserve">, </w:t>
      </w:r>
      <w:r w:rsidR="001C3AD4">
        <w:rPr>
          <w:b/>
          <w:color w:val="7F7F7F" w:themeColor="text1" w:themeTint="80"/>
          <w:sz w:val="24"/>
          <w:szCs w:val="24"/>
        </w:rPr>
        <w:t>10</w:t>
      </w:r>
      <w:r w:rsidR="00990474">
        <w:rPr>
          <w:b/>
          <w:color w:val="7F7F7F" w:themeColor="text1" w:themeTint="80"/>
          <w:sz w:val="24"/>
          <w:szCs w:val="24"/>
        </w:rPr>
        <w:t>am-11am</w:t>
      </w:r>
      <w:r w:rsidR="00E4274F">
        <w:rPr>
          <w:color w:val="7F7F7F" w:themeColor="text1" w:themeTint="80"/>
          <w:sz w:val="24"/>
          <w:szCs w:val="24"/>
        </w:rPr>
        <w:t xml:space="preserve"> </w:t>
      </w:r>
    </w:p>
    <w:p w:rsidR="00590F41" w:rsidRPr="004B4252" w:rsidRDefault="001C3AD4" w:rsidP="004B4252">
      <w:pPr>
        <w:rPr>
          <w:color w:val="7F7F7F" w:themeColor="text1" w:themeTint="80"/>
          <w:sz w:val="24"/>
          <w:szCs w:val="24"/>
        </w:rPr>
      </w:pPr>
      <w:r>
        <w:rPr>
          <w:color w:val="7F7F7F" w:themeColor="text1" w:themeTint="80"/>
          <w:sz w:val="24"/>
          <w:szCs w:val="24"/>
        </w:rPr>
        <w:t xml:space="preserve">724 Quince St Se Olympia </w:t>
      </w:r>
      <w:proofErr w:type="spellStart"/>
      <w:proofErr w:type="gramStart"/>
      <w:r>
        <w:rPr>
          <w:color w:val="7F7F7F" w:themeColor="text1" w:themeTint="80"/>
          <w:sz w:val="24"/>
          <w:szCs w:val="24"/>
        </w:rPr>
        <w:t>Wa</w:t>
      </w:r>
      <w:proofErr w:type="spellEnd"/>
      <w:proofErr w:type="gramEnd"/>
      <w:r>
        <w:rPr>
          <w:color w:val="7F7F7F" w:themeColor="text1" w:themeTint="80"/>
          <w:sz w:val="24"/>
          <w:szCs w:val="24"/>
        </w:rPr>
        <w:t xml:space="preserve"> </w:t>
      </w:r>
      <w:r w:rsidR="000F2ECB" w:rsidRPr="000F2ECB">
        <w:rPr>
          <w:color w:val="7F7F7F" w:themeColor="text1" w:themeTint="80"/>
          <w:sz w:val="24"/>
          <w:szCs w:val="24"/>
        </w:rPr>
        <w:t>AND</w:t>
      </w:r>
      <w:r w:rsidR="000F2ECB">
        <w:rPr>
          <w:color w:val="7F7F7F" w:themeColor="text1" w:themeTint="80"/>
          <w:sz w:val="24"/>
          <w:szCs w:val="24"/>
        </w:rPr>
        <w:t xml:space="preserve"> </w:t>
      </w:r>
      <w:r w:rsidR="00D865E5">
        <w:rPr>
          <w:color w:val="7F7F7F" w:themeColor="text1" w:themeTint="80"/>
          <w:sz w:val="24"/>
          <w:szCs w:val="24"/>
        </w:rPr>
        <w:t xml:space="preserve">WebEx </w:t>
      </w:r>
      <w:r w:rsidR="00FF4247">
        <w:rPr>
          <w:color w:val="7F7F7F" w:themeColor="text1" w:themeTint="80"/>
          <w:sz w:val="24"/>
          <w:szCs w:val="24"/>
        </w:rPr>
        <w:t>-</w:t>
      </w:r>
      <w:r w:rsidR="00C54F31">
        <w:rPr>
          <w:color w:val="7F7F7F" w:themeColor="text1" w:themeTint="80"/>
          <w:sz w:val="24"/>
          <w:szCs w:val="24"/>
        </w:rPr>
        <w:t xml:space="preserve"> </w:t>
      </w:r>
      <w:r w:rsidR="00D865E5">
        <w:rPr>
          <w:color w:val="7F7F7F" w:themeColor="text1" w:themeTint="80"/>
          <w:sz w:val="24"/>
          <w:szCs w:val="24"/>
        </w:rPr>
        <w:t>call in information in the appointment</w:t>
      </w:r>
      <w:r w:rsidR="009B55B8">
        <w:rPr>
          <w:color w:val="7F7F7F" w:themeColor="text1" w:themeTint="80"/>
          <w:sz w:val="24"/>
          <w:szCs w:val="24"/>
        </w:rPr>
        <w:t xml:space="preserve"> and email</w:t>
      </w:r>
    </w:p>
    <w:p w:rsidR="001949C8" w:rsidRPr="00441A5A" w:rsidRDefault="00A47AC1" w:rsidP="00E4274F">
      <w:pPr>
        <w:rPr>
          <w:sz w:val="24"/>
          <w:szCs w:val="24"/>
        </w:rPr>
      </w:pPr>
      <w:r w:rsidRPr="00441A5A">
        <w:rPr>
          <w:b/>
          <w:sz w:val="24"/>
          <w:szCs w:val="24"/>
        </w:rPr>
        <w:t>Meeting Goals:</w:t>
      </w:r>
    </w:p>
    <w:p w:rsidR="005F396A" w:rsidRPr="00441A5A" w:rsidRDefault="00E4274F" w:rsidP="00863766">
      <w:pPr>
        <w:pStyle w:val="ListParagraph"/>
        <w:numPr>
          <w:ilvl w:val="0"/>
          <w:numId w:val="3"/>
        </w:numPr>
        <w:rPr>
          <w:sz w:val="24"/>
          <w:szCs w:val="24"/>
        </w:rPr>
      </w:pPr>
      <w:r w:rsidRPr="00441A5A">
        <w:rPr>
          <w:sz w:val="24"/>
          <w:szCs w:val="24"/>
        </w:rPr>
        <w:t>Welcome and Introductions</w:t>
      </w:r>
    </w:p>
    <w:p w:rsidR="001C3AD4" w:rsidRDefault="001C3AD4" w:rsidP="00863766">
      <w:pPr>
        <w:pStyle w:val="ListParagraph"/>
        <w:numPr>
          <w:ilvl w:val="0"/>
          <w:numId w:val="3"/>
        </w:numPr>
        <w:rPr>
          <w:sz w:val="24"/>
          <w:szCs w:val="24"/>
        </w:rPr>
      </w:pPr>
      <w:r>
        <w:rPr>
          <w:sz w:val="24"/>
          <w:szCs w:val="24"/>
        </w:rPr>
        <w:t xml:space="preserve">The goals of this group </w:t>
      </w:r>
    </w:p>
    <w:p w:rsidR="00E90ECB" w:rsidRDefault="001C3AD4" w:rsidP="00863766">
      <w:pPr>
        <w:pStyle w:val="ListParagraph"/>
        <w:numPr>
          <w:ilvl w:val="0"/>
          <w:numId w:val="3"/>
        </w:numPr>
        <w:rPr>
          <w:sz w:val="24"/>
          <w:szCs w:val="24"/>
        </w:rPr>
      </w:pPr>
      <w:r>
        <w:rPr>
          <w:sz w:val="24"/>
          <w:szCs w:val="24"/>
        </w:rPr>
        <w:t>LI</w:t>
      </w:r>
      <w:r w:rsidRPr="001C3AD4">
        <w:rPr>
          <w:sz w:val="24"/>
          <w:szCs w:val="24"/>
          <w:vertAlign w:val="superscript"/>
        </w:rPr>
        <w:t>2</w:t>
      </w:r>
      <w:r>
        <w:rPr>
          <w:sz w:val="24"/>
          <w:szCs w:val="24"/>
        </w:rPr>
        <w:t xml:space="preserve"> </w:t>
      </w:r>
      <w:r w:rsidR="00E90ECB" w:rsidRPr="00441A5A">
        <w:rPr>
          <w:sz w:val="24"/>
          <w:szCs w:val="24"/>
        </w:rPr>
        <w:t xml:space="preserve"> </w:t>
      </w:r>
      <w:r w:rsidR="007E0435">
        <w:rPr>
          <w:sz w:val="24"/>
          <w:szCs w:val="24"/>
        </w:rPr>
        <w:t>A</w:t>
      </w:r>
      <w:r>
        <w:rPr>
          <w:sz w:val="24"/>
          <w:szCs w:val="24"/>
        </w:rPr>
        <w:t xml:space="preserve">ctivities </w:t>
      </w:r>
    </w:p>
    <w:p w:rsidR="000F33D9" w:rsidRPr="000F33D9" w:rsidRDefault="000F33D9" w:rsidP="000F33D9">
      <w:pPr>
        <w:rPr>
          <w:sz w:val="24"/>
          <w:szCs w:val="24"/>
        </w:rPr>
      </w:pPr>
      <w:r w:rsidRPr="000F33D9">
        <w:rPr>
          <w:b/>
          <w:sz w:val="24"/>
          <w:szCs w:val="24"/>
        </w:rPr>
        <w:t xml:space="preserve">Participants:  </w:t>
      </w:r>
      <w:r w:rsidRPr="000F33D9">
        <w:rPr>
          <w:sz w:val="24"/>
          <w:szCs w:val="24"/>
        </w:rPr>
        <w:t xml:space="preserve">Anne Stone, DSHS/ESA; Kyle </w:t>
      </w:r>
      <w:proofErr w:type="spellStart"/>
      <w:r w:rsidRPr="000F33D9">
        <w:rPr>
          <w:sz w:val="24"/>
          <w:szCs w:val="24"/>
        </w:rPr>
        <w:t>Paskewitz</w:t>
      </w:r>
      <w:proofErr w:type="spellEnd"/>
      <w:r w:rsidR="00D17549">
        <w:rPr>
          <w:sz w:val="24"/>
          <w:szCs w:val="24"/>
        </w:rPr>
        <w:t>, Fatherhood co-champion</w:t>
      </w:r>
      <w:r w:rsidRPr="000F33D9">
        <w:rPr>
          <w:sz w:val="24"/>
          <w:szCs w:val="24"/>
        </w:rPr>
        <w:t>; Aman</w:t>
      </w:r>
      <w:r w:rsidR="00D17549">
        <w:rPr>
          <w:sz w:val="24"/>
          <w:szCs w:val="24"/>
        </w:rPr>
        <w:t xml:space="preserve">da Krotke-Crandall; Ellen Nolan, </w:t>
      </w:r>
      <w:r w:rsidRPr="000F33D9">
        <w:rPr>
          <w:sz w:val="24"/>
          <w:szCs w:val="24"/>
        </w:rPr>
        <w:t>DSHS/ESA</w:t>
      </w:r>
      <w:r>
        <w:rPr>
          <w:sz w:val="24"/>
          <w:szCs w:val="24"/>
        </w:rPr>
        <w:t xml:space="preserve">; Tina </w:t>
      </w:r>
      <w:proofErr w:type="spellStart"/>
      <w:r w:rsidR="00D17549">
        <w:t>Burnquist</w:t>
      </w:r>
      <w:proofErr w:type="spellEnd"/>
      <w:r w:rsidR="00D17549">
        <w:t xml:space="preserve">, DSHS/DCS; Dante Pollard, Fatherhood co-champion </w:t>
      </w:r>
    </w:p>
    <w:p w:rsidR="000F33D9" w:rsidRPr="000F33D9" w:rsidRDefault="000F33D9" w:rsidP="000F33D9">
      <w:pPr>
        <w:rPr>
          <w:sz w:val="24"/>
          <w:szCs w:val="24"/>
        </w:rPr>
      </w:pPr>
    </w:p>
    <w:tbl>
      <w:tblPr>
        <w:tblStyle w:val="TableGrid"/>
        <w:tblpPr w:leftFromText="180" w:rightFromText="180" w:vertAnchor="text" w:horzAnchor="margin" w:tblpY="97"/>
        <w:tblW w:w="10885" w:type="dxa"/>
        <w:tblLook w:val="04A0" w:firstRow="1" w:lastRow="0" w:firstColumn="1" w:lastColumn="0" w:noHBand="0" w:noVBand="1"/>
      </w:tblPr>
      <w:tblGrid>
        <w:gridCol w:w="3092"/>
        <w:gridCol w:w="1747"/>
        <w:gridCol w:w="6046"/>
      </w:tblGrid>
      <w:tr w:rsidR="00E230DA" w:rsidRPr="004B4252" w:rsidTr="00863766">
        <w:trPr>
          <w:tblHeader/>
        </w:trPr>
        <w:tc>
          <w:tcPr>
            <w:tcW w:w="3092" w:type="dxa"/>
            <w:shd w:val="clear" w:color="auto" w:fill="45918F"/>
          </w:tcPr>
          <w:p w:rsidR="00E230DA" w:rsidRPr="004B4252" w:rsidRDefault="00E230DA" w:rsidP="00F05991">
            <w:pPr>
              <w:spacing w:before="120" w:after="120"/>
              <w:rPr>
                <w:b/>
                <w:color w:val="FFFFFF" w:themeColor="background1"/>
                <w:sz w:val="24"/>
                <w:szCs w:val="24"/>
              </w:rPr>
            </w:pPr>
            <w:r w:rsidRPr="004B4252">
              <w:rPr>
                <w:b/>
                <w:color w:val="FFFFFF" w:themeColor="background1"/>
                <w:sz w:val="24"/>
                <w:szCs w:val="24"/>
              </w:rPr>
              <w:t>Topic</w:t>
            </w:r>
          </w:p>
        </w:tc>
        <w:tc>
          <w:tcPr>
            <w:tcW w:w="1747" w:type="dxa"/>
            <w:shd w:val="clear" w:color="auto" w:fill="45918F"/>
          </w:tcPr>
          <w:p w:rsidR="00E230DA" w:rsidRPr="004B4252" w:rsidRDefault="00E230DA" w:rsidP="00F05991">
            <w:pPr>
              <w:spacing w:before="120" w:after="120"/>
              <w:rPr>
                <w:b/>
                <w:color w:val="FFFFFF" w:themeColor="background1"/>
                <w:sz w:val="24"/>
                <w:szCs w:val="24"/>
              </w:rPr>
            </w:pPr>
            <w:r>
              <w:rPr>
                <w:b/>
                <w:color w:val="FFFFFF" w:themeColor="background1"/>
                <w:sz w:val="24"/>
                <w:szCs w:val="24"/>
              </w:rPr>
              <w:t xml:space="preserve">Support Documents </w:t>
            </w:r>
          </w:p>
        </w:tc>
        <w:tc>
          <w:tcPr>
            <w:tcW w:w="6046" w:type="dxa"/>
            <w:shd w:val="clear" w:color="auto" w:fill="45918F"/>
          </w:tcPr>
          <w:p w:rsidR="00E230DA" w:rsidRDefault="00E230DA" w:rsidP="00E230DA">
            <w:pPr>
              <w:spacing w:before="120" w:after="120"/>
              <w:jc w:val="center"/>
              <w:rPr>
                <w:b/>
                <w:color w:val="FFFFFF" w:themeColor="background1"/>
                <w:sz w:val="24"/>
                <w:szCs w:val="24"/>
              </w:rPr>
            </w:pPr>
            <w:r>
              <w:rPr>
                <w:b/>
                <w:color w:val="FFFFFF" w:themeColor="background1"/>
                <w:sz w:val="24"/>
                <w:szCs w:val="24"/>
              </w:rPr>
              <w:t xml:space="preserve">Notes </w:t>
            </w:r>
          </w:p>
        </w:tc>
      </w:tr>
      <w:tr w:rsidR="00E230DA" w:rsidRPr="004B4252" w:rsidTr="00863766">
        <w:tc>
          <w:tcPr>
            <w:tcW w:w="3092" w:type="dxa"/>
          </w:tcPr>
          <w:p w:rsidR="00E230DA" w:rsidRDefault="00E230DA" w:rsidP="00F05991">
            <w:pPr>
              <w:spacing w:before="120" w:after="120"/>
              <w:rPr>
                <w:b/>
                <w:sz w:val="24"/>
                <w:szCs w:val="24"/>
              </w:rPr>
            </w:pPr>
            <w:r w:rsidRPr="00BC0526">
              <w:rPr>
                <w:b/>
                <w:sz w:val="24"/>
                <w:szCs w:val="24"/>
              </w:rPr>
              <w:t xml:space="preserve">Welcome and Introductions </w:t>
            </w:r>
          </w:p>
          <w:p w:rsidR="00E230DA" w:rsidRDefault="00E230DA" w:rsidP="00863766">
            <w:pPr>
              <w:pStyle w:val="ListParagraph"/>
              <w:numPr>
                <w:ilvl w:val="0"/>
                <w:numId w:val="1"/>
              </w:numPr>
              <w:spacing w:before="120" w:after="120"/>
              <w:rPr>
                <w:sz w:val="24"/>
                <w:szCs w:val="24"/>
              </w:rPr>
            </w:pPr>
            <w:r>
              <w:rPr>
                <w:sz w:val="24"/>
                <w:szCs w:val="24"/>
              </w:rPr>
              <w:t xml:space="preserve">Who’s here </w:t>
            </w:r>
          </w:p>
          <w:p w:rsidR="00E230DA" w:rsidRDefault="00E230DA" w:rsidP="00863766">
            <w:pPr>
              <w:pStyle w:val="ListParagraph"/>
              <w:numPr>
                <w:ilvl w:val="0"/>
                <w:numId w:val="1"/>
              </w:numPr>
              <w:spacing w:before="120" w:after="120"/>
              <w:rPr>
                <w:sz w:val="24"/>
                <w:szCs w:val="24"/>
              </w:rPr>
            </w:pPr>
            <w:r>
              <w:rPr>
                <w:sz w:val="24"/>
                <w:szCs w:val="24"/>
              </w:rPr>
              <w:t xml:space="preserve">Review Notes for Aug. </w:t>
            </w:r>
          </w:p>
          <w:p w:rsidR="00E230DA" w:rsidRPr="00B34196" w:rsidRDefault="00E230DA" w:rsidP="00F05991">
            <w:pPr>
              <w:spacing w:before="120" w:after="120"/>
              <w:rPr>
                <w:sz w:val="24"/>
                <w:szCs w:val="24"/>
              </w:rPr>
            </w:pPr>
          </w:p>
        </w:tc>
        <w:tc>
          <w:tcPr>
            <w:tcW w:w="1747" w:type="dxa"/>
          </w:tcPr>
          <w:p w:rsidR="00E230DA" w:rsidRPr="004B4252" w:rsidRDefault="00E230DA" w:rsidP="00F05991">
            <w:pPr>
              <w:spacing w:before="120" w:after="120"/>
              <w:rPr>
                <w:sz w:val="24"/>
                <w:szCs w:val="24"/>
              </w:rPr>
            </w:pPr>
            <w:r>
              <w:rPr>
                <w:sz w:val="24"/>
                <w:szCs w:val="24"/>
              </w:rPr>
              <w:t xml:space="preserve"> </w:t>
            </w:r>
            <w:r>
              <w:rPr>
                <w:sz w:val="24"/>
                <w:szCs w:val="24"/>
              </w:rPr>
              <w:object w:dxaOrig="1520" w:dyaOrig="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Link" ProgID="Word.Document.12" ShapeID="_x0000_i1025" DrawAspect="Icon" r:id="rId10" UpdateMode="Always">
                  <o:LinkType>EnhancedMetaFile</o:LinkType>
                  <o:LockedField>false</o:LockedField>
                  <o:FieldCodes>\f 0 \* MERGEFORMAT</o:FieldCodes>
                </o:OLEObject>
              </w:object>
            </w:r>
          </w:p>
        </w:tc>
        <w:tc>
          <w:tcPr>
            <w:tcW w:w="6046" w:type="dxa"/>
          </w:tcPr>
          <w:p w:rsidR="00E230DA" w:rsidRDefault="00583F91" w:rsidP="00863766">
            <w:pPr>
              <w:pStyle w:val="ListParagraph"/>
              <w:numPr>
                <w:ilvl w:val="0"/>
                <w:numId w:val="5"/>
              </w:numPr>
              <w:spacing w:before="120" w:after="120"/>
              <w:ind w:left="183" w:hanging="180"/>
              <w:rPr>
                <w:sz w:val="24"/>
                <w:szCs w:val="24"/>
              </w:rPr>
            </w:pPr>
            <w:r>
              <w:rPr>
                <w:sz w:val="24"/>
                <w:szCs w:val="24"/>
              </w:rPr>
              <w:t xml:space="preserve">Anne informed the group that the VROOM Grant with Pierce County was funded </w:t>
            </w:r>
          </w:p>
          <w:p w:rsidR="00583F91" w:rsidRPr="00583F91" w:rsidRDefault="00583F91" w:rsidP="00863766">
            <w:pPr>
              <w:pStyle w:val="ListParagraph"/>
              <w:numPr>
                <w:ilvl w:val="0"/>
                <w:numId w:val="5"/>
              </w:numPr>
              <w:spacing w:before="120" w:after="120"/>
              <w:ind w:left="183" w:hanging="180"/>
              <w:rPr>
                <w:sz w:val="24"/>
                <w:szCs w:val="24"/>
              </w:rPr>
            </w:pPr>
            <w:r>
              <w:rPr>
                <w:sz w:val="24"/>
                <w:szCs w:val="24"/>
              </w:rPr>
              <w:t xml:space="preserve">Kyle in Tacoma said he or a member of his organization would be happy to work with the grant </w:t>
            </w:r>
          </w:p>
        </w:tc>
      </w:tr>
      <w:tr w:rsidR="00E230DA" w:rsidRPr="004B4252" w:rsidTr="00863766">
        <w:trPr>
          <w:trHeight w:val="1070"/>
        </w:trPr>
        <w:tc>
          <w:tcPr>
            <w:tcW w:w="3092" w:type="dxa"/>
          </w:tcPr>
          <w:p w:rsidR="00E230DA" w:rsidRDefault="00E230DA" w:rsidP="00AE4E62">
            <w:pPr>
              <w:spacing w:before="120" w:after="120"/>
              <w:rPr>
                <w:rFonts w:asciiTheme="minorHAnsi" w:hAnsiTheme="minorHAnsi"/>
                <w:b/>
                <w:bCs/>
                <w:sz w:val="24"/>
                <w:szCs w:val="24"/>
              </w:rPr>
            </w:pPr>
            <w:r>
              <w:rPr>
                <w:rFonts w:asciiTheme="minorHAnsi" w:hAnsiTheme="minorHAnsi"/>
                <w:b/>
                <w:bCs/>
                <w:sz w:val="24"/>
                <w:szCs w:val="24"/>
              </w:rPr>
              <w:t>Goals for this group?</w:t>
            </w:r>
          </w:p>
          <w:p w:rsidR="00E230DA" w:rsidRPr="001C3AD4" w:rsidRDefault="00E230DA" w:rsidP="00863766">
            <w:pPr>
              <w:pStyle w:val="ListParagraph"/>
              <w:numPr>
                <w:ilvl w:val="0"/>
                <w:numId w:val="4"/>
              </w:numPr>
              <w:spacing w:before="120" w:after="120"/>
              <w:rPr>
                <w:rFonts w:asciiTheme="minorHAnsi" w:hAnsiTheme="minorHAnsi"/>
                <w:bCs/>
                <w:sz w:val="24"/>
                <w:szCs w:val="24"/>
              </w:rPr>
            </w:pPr>
            <w:r>
              <w:rPr>
                <w:rFonts w:asciiTheme="minorHAnsi" w:hAnsiTheme="minorHAnsi"/>
                <w:bCs/>
                <w:sz w:val="24"/>
                <w:szCs w:val="24"/>
              </w:rPr>
              <w:t xml:space="preserve">Do we want to grow this workgroup? How should we grow this group? </w:t>
            </w:r>
          </w:p>
        </w:tc>
        <w:tc>
          <w:tcPr>
            <w:tcW w:w="1747" w:type="dxa"/>
          </w:tcPr>
          <w:p w:rsidR="00E230DA" w:rsidRDefault="00E230DA" w:rsidP="00F05991">
            <w:pPr>
              <w:spacing w:before="120" w:after="120"/>
              <w:jc w:val="center"/>
              <w:rPr>
                <w:rFonts w:asciiTheme="minorHAnsi" w:hAnsiTheme="minorHAnsi"/>
                <w:bCs/>
                <w:sz w:val="24"/>
                <w:szCs w:val="24"/>
              </w:rPr>
            </w:pPr>
          </w:p>
          <w:p w:rsidR="00E230DA" w:rsidRDefault="00E230DA" w:rsidP="00F05991">
            <w:pPr>
              <w:spacing w:before="120" w:after="120"/>
              <w:jc w:val="center"/>
              <w:rPr>
                <w:rFonts w:asciiTheme="minorHAnsi" w:hAnsiTheme="minorHAnsi"/>
                <w:bCs/>
                <w:sz w:val="24"/>
                <w:szCs w:val="24"/>
              </w:rPr>
            </w:pPr>
          </w:p>
        </w:tc>
        <w:tc>
          <w:tcPr>
            <w:tcW w:w="6046" w:type="dxa"/>
          </w:tcPr>
          <w:p w:rsidR="00583F91" w:rsidRPr="00583F91" w:rsidRDefault="00583F91" w:rsidP="00863766">
            <w:pPr>
              <w:pStyle w:val="ListParagraph"/>
              <w:numPr>
                <w:ilvl w:val="0"/>
                <w:numId w:val="4"/>
              </w:numPr>
              <w:spacing w:before="120" w:after="120"/>
              <w:ind w:left="167" w:hanging="196"/>
              <w:rPr>
                <w:rFonts w:asciiTheme="minorHAnsi" w:hAnsiTheme="minorHAnsi"/>
                <w:bCs/>
                <w:sz w:val="24"/>
                <w:szCs w:val="24"/>
              </w:rPr>
            </w:pPr>
            <w:r w:rsidRPr="00583F91">
              <w:rPr>
                <w:rFonts w:asciiTheme="minorHAnsi" w:hAnsiTheme="minorHAnsi"/>
                <w:bCs/>
                <w:sz w:val="24"/>
                <w:szCs w:val="24"/>
              </w:rPr>
              <w:t>Talked about how the grow both this workgroup and the council and if we want to add workgroup members before or after we set goals</w:t>
            </w:r>
          </w:p>
          <w:p w:rsidR="00583F91" w:rsidRPr="00583F91" w:rsidRDefault="00583F91" w:rsidP="00863766">
            <w:pPr>
              <w:pStyle w:val="ListParagraph"/>
              <w:numPr>
                <w:ilvl w:val="0"/>
                <w:numId w:val="4"/>
              </w:numPr>
              <w:spacing w:before="120" w:after="120"/>
              <w:ind w:left="167" w:hanging="196"/>
              <w:rPr>
                <w:rFonts w:asciiTheme="minorHAnsi" w:hAnsiTheme="minorHAnsi"/>
                <w:bCs/>
                <w:sz w:val="24"/>
                <w:szCs w:val="24"/>
              </w:rPr>
            </w:pPr>
            <w:r w:rsidRPr="00583F91">
              <w:rPr>
                <w:rFonts w:asciiTheme="minorHAnsi" w:hAnsiTheme="minorHAnsi"/>
                <w:bCs/>
                <w:sz w:val="24"/>
                <w:szCs w:val="24"/>
              </w:rPr>
              <w:t xml:space="preserve">Anne would like to reach out to the full council and ask if anyone else wants to participate; Will also reach out to those who indicated interest in the post-summit survey </w:t>
            </w:r>
          </w:p>
          <w:p w:rsidR="00583F91" w:rsidRPr="00E230DA" w:rsidRDefault="00583F91" w:rsidP="00863766">
            <w:pPr>
              <w:pStyle w:val="ListParagraph"/>
              <w:numPr>
                <w:ilvl w:val="0"/>
                <w:numId w:val="4"/>
              </w:numPr>
              <w:spacing w:before="120" w:after="120"/>
              <w:ind w:left="167" w:hanging="196"/>
              <w:rPr>
                <w:rFonts w:asciiTheme="minorHAnsi" w:hAnsiTheme="minorHAnsi"/>
                <w:bCs/>
                <w:sz w:val="24"/>
                <w:szCs w:val="24"/>
              </w:rPr>
            </w:pPr>
            <w:r w:rsidRPr="00583F91">
              <w:rPr>
                <w:rFonts w:asciiTheme="minorHAnsi" w:hAnsiTheme="minorHAnsi"/>
                <w:bCs/>
                <w:sz w:val="24"/>
                <w:szCs w:val="24"/>
              </w:rPr>
              <w:t>Tina agreed that do to turnover a write up about what the workgroup would be appropriate</w:t>
            </w:r>
          </w:p>
        </w:tc>
      </w:tr>
      <w:tr w:rsidR="00E230DA" w:rsidRPr="004B4252" w:rsidTr="00863766">
        <w:trPr>
          <w:trHeight w:val="1520"/>
        </w:trPr>
        <w:tc>
          <w:tcPr>
            <w:tcW w:w="3092" w:type="dxa"/>
          </w:tcPr>
          <w:p w:rsidR="00E230DA" w:rsidRDefault="00E230DA" w:rsidP="007E0435">
            <w:pPr>
              <w:rPr>
                <w:rFonts w:asciiTheme="minorHAnsi" w:hAnsiTheme="minorHAnsi"/>
                <w:b/>
                <w:bCs/>
                <w:sz w:val="24"/>
                <w:szCs w:val="24"/>
              </w:rPr>
            </w:pPr>
            <w:r>
              <w:rPr>
                <w:rFonts w:asciiTheme="minorHAnsi" w:hAnsiTheme="minorHAnsi"/>
                <w:b/>
                <w:bCs/>
                <w:sz w:val="24"/>
                <w:szCs w:val="24"/>
              </w:rPr>
              <w:t xml:space="preserve">Legislative Brief Draft </w:t>
            </w:r>
          </w:p>
          <w:p w:rsidR="00E230DA" w:rsidRPr="00526526" w:rsidRDefault="00E230DA" w:rsidP="007E0435">
            <w:pPr>
              <w:rPr>
                <w:rFonts w:asciiTheme="minorHAnsi" w:hAnsiTheme="minorHAnsi"/>
                <w:b/>
                <w:bCs/>
                <w:sz w:val="8"/>
                <w:szCs w:val="8"/>
              </w:rPr>
            </w:pPr>
          </w:p>
          <w:p w:rsidR="00E230DA" w:rsidRPr="00526526" w:rsidRDefault="00E230DA" w:rsidP="00863766">
            <w:pPr>
              <w:pStyle w:val="ListParagraph"/>
              <w:numPr>
                <w:ilvl w:val="0"/>
                <w:numId w:val="4"/>
              </w:numPr>
              <w:rPr>
                <w:rFonts w:asciiTheme="minorHAnsi" w:hAnsiTheme="minorHAnsi"/>
                <w:bCs/>
                <w:sz w:val="24"/>
                <w:szCs w:val="24"/>
              </w:rPr>
            </w:pPr>
            <w:r w:rsidRPr="00526526">
              <w:rPr>
                <w:rFonts w:asciiTheme="minorHAnsi" w:hAnsiTheme="minorHAnsi"/>
                <w:bCs/>
                <w:sz w:val="24"/>
                <w:szCs w:val="24"/>
              </w:rPr>
              <w:t>Tell us what you think</w:t>
            </w:r>
          </w:p>
          <w:p w:rsidR="00E230DA" w:rsidRPr="004134BD" w:rsidRDefault="00E230DA" w:rsidP="00863766">
            <w:pPr>
              <w:pStyle w:val="ListParagraph"/>
              <w:numPr>
                <w:ilvl w:val="0"/>
                <w:numId w:val="4"/>
              </w:numPr>
              <w:rPr>
                <w:rFonts w:asciiTheme="minorHAnsi" w:hAnsiTheme="minorHAnsi"/>
                <w:b/>
                <w:bCs/>
                <w:sz w:val="24"/>
                <w:szCs w:val="24"/>
              </w:rPr>
            </w:pPr>
            <w:r w:rsidRPr="00526526">
              <w:rPr>
                <w:rFonts w:asciiTheme="minorHAnsi" w:hAnsiTheme="minorHAnsi"/>
                <w:bCs/>
                <w:sz w:val="24"/>
                <w:szCs w:val="24"/>
              </w:rPr>
              <w:t>What changes do you want to see</w:t>
            </w:r>
          </w:p>
        </w:tc>
        <w:bookmarkStart w:id="1" w:name="_MON_1631343426"/>
        <w:bookmarkEnd w:id="1"/>
        <w:tc>
          <w:tcPr>
            <w:tcW w:w="1747" w:type="dxa"/>
          </w:tcPr>
          <w:p w:rsidR="00E230DA" w:rsidRDefault="00E230DA" w:rsidP="00D17390">
            <w:pPr>
              <w:spacing w:before="120" w:after="120"/>
              <w:rPr>
                <w:rFonts w:asciiTheme="minorHAnsi" w:hAnsiTheme="minorHAnsi"/>
                <w:bCs/>
                <w:sz w:val="24"/>
                <w:szCs w:val="24"/>
              </w:rPr>
            </w:pPr>
            <w:r>
              <w:rPr>
                <w:rFonts w:asciiTheme="minorHAnsi" w:hAnsiTheme="minorHAnsi"/>
                <w:bCs/>
                <w:sz w:val="24"/>
                <w:szCs w:val="24"/>
              </w:rPr>
              <w:object w:dxaOrig="1539" w:dyaOrig="995">
                <v:shape id="_x0000_i1026" type="#_x0000_t75" style="width:76.5pt;height:50.25pt" o:ole="">
                  <v:imagedata r:id="rId11" o:title=""/>
                </v:shape>
                <o:OLEObject Type="Embed" ProgID="Word.Document.12" ShapeID="_x0000_i1026" DrawAspect="Icon" ObjectID="_1634111668" r:id="rId12">
                  <o:FieldCodes>\s</o:FieldCodes>
                </o:OLEObject>
              </w:object>
            </w:r>
          </w:p>
        </w:tc>
        <w:tc>
          <w:tcPr>
            <w:tcW w:w="6046" w:type="dxa"/>
          </w:tcPr>
          <w:p w:rsidR="00863766" w:rsidRDefault="00863766" w:rsidP="00863766">
            <w:pPr>
              <w:pStyle w:val="ListParagraph"/>
              <w:numPr>
                <w:ilvl w:val="0"/>
                <w:numId w:val="4"/>
              </w:numPr>
              <w:spacing w:before="120" w:after="120"/>
              <w:ind w:left="167" w:hanging="196"/>
              <w:rPr>
                <w:rFonts w:asciiTheme="minorHAnsi" w:hAnsiTheme="minorHAnsi"/>
                <w:bCs/>
                <w:sz w:val="24"/>
                <w:szCs w:val="24"/>
              </w:rPr>
            </w:pPr>
            <w:r w:rsidRPr="00863766">
              <w:rPr>
                <w:rFonts w:asciiTheme="minorHAnsi" w:hAnsiTheme="minorHAnsi"/>
                <w:bCs/>
                <w:sz w:val="24"/>
                <w:szCs w:val="24"/>
              </w:rPr>
              <w:t>Ellen has diverged from a Legislative Brief to an overall fact sheet that can be used in different venues to inform</w:t>
            </w:r>
            <w:r>
              <w:rPr>
                <w:rFonts w:asciiTheme="minorHAnsi" w:hAnsiTheme="minorHAnsi"/>
                <w:bCs/>
                <w:sz w:val="24"/>
                <w:szCs w:val="24"/>
              </w:rPr>
              <w:t xml:space="preserve"> people who the council is. </w:t>
            </w:r>
          </w:p>
          <w:p w:rsidR="00863766" w:rsidRDefault="00863766" w:rsidP="00863766">
            <w:pPr>
              <w:pStyle w:val="ListParagraph"/>
              <w:numPr>
                <w:ilvl w:val="0"/>
                <w:numId w:val="4"/>
              </w:numPr>
              <w:spacing w:before="120" w:after="120"/>
              <w:ind w:left="167" w:hanging="196"/>
              <w:rPr>
                <w:rFonts w:asciiTheme="minorHAnsi" w:hAnsiTheme="minorHAnsi"/>
                <w:bCs/>
                <w:sz w:val="24"/>
                <w:szCs w:val="24"/>
              </w:rPr>
            </w:pPr>
            <w:r>
              <w:rPr>
                <w:rFonts w:asciiTheme="minorHAnsi" w:hAnsiTheme="minorHAnsi"/>
                <w:bCs/>
                <w:sz w:val="24"/>
                <w:szCs w:val="24"/>
              </w:rPr>
              <w:t>N</w:t>
            </w:r>
            <w:r w:rsidRPr="00863766">
              <w:rPr>
                <w:rFonts w:asciiTheme="minorHAnsi" w:hAnsiTheme="minorHAnsi"/>
                <w:bCs/>
                <w:sz w:val="24"/>
                <w:szCs w:val="24"/>
              </w:rPr>
              <w:t xml:space="preserve">eed to make sure the website has the same verbiage. </w:t>
            </w:r>
          </w:p>
          <w:p w:rsidR="00863766" w:rsidRDefault="00863766" w:rsidP="00863766">
            <w:pPr>
              <w:pStyle w:val="ListParagraph"/>
              <w:numPr>
                <w:ilvl w:val="0"/>
                <w:numId w:val="4"/>
              </w:numPr>
              <w:spacing w:before="120" w:after="120"/>
              <w:ind w:left="167" w:hanging="196"/>
              <w:rPr>
                <w:rFonts w:asciiTheme="minorHAnsi" w:hAnsiTheme="minorHAnsi"/>
                <w:bCs/>
                <w:sz w:val="24"/>
                <w:szCs w:val="24"/>
              </w:rPr>
            </w:pPr>
            <w:r w:rsidRPr="00863766">
              <w:rPr>
                <w:rFonts w:asciiTheme="minorHAnsi" w:hAnsiTheme="minorHAnsi"/>
                <w:bCs/>
                <w:sz w:val="24"/>
                <w:szCs w:val="24"/>
              </w:rPr>
              <w:t xml:space="preserve">Move goals up, add agency co-champions, </w:t>
            </w:r>
            <w:proofErr w:type="gramStart"/>
            <w:r w:rsidRPr="00863766">
              <w:rPr>
                <w:rFonts w:asciiTheme="minorHAnsi" w:hAnsiTheme="minorHAnsi"/>
                <w:bCs/>
                <w:sz w:val="24"/>
                <w:szCs w:val="24"/>
              </w:rPr>
              <w:t>move</w:t>
            </w:r>
            <w:proofErr w:type="gramEnd"/>
            <w:r w:rsidRPr="00863766">
              <w:rPr>
                <w:rFonts w:asciiTheme="minorHAnsi" w:hAnsiTheme="minorHAnsi"/>
                <w:bCs/>
                <w:sz w:val="24"/>
                <w:szCs w:val="24"/>
              </w:rPr>
              <w:t xml:space="preserve"> Anne’s contact information under co-champions. Everyone agreed that having resources on the FOI website would be beneficial. </w:t>
            </w:r>
          </w:p>
          <w:p w:rsidR="00863766" w:rsidRDefault="00863766" w:rsidP="00863766">
            <w:pPr>
              <w:pStyle w:val="ListParagraph"/>
              <w:numPr>
                <w:ilvl w:val="0"/>
                <w:numId w:val="4"/>
              </w:numPr>
              <w:spacing w:before="120" w:after="120"/>
              <w:ind w:left="167" w:hanging="196"/>
              <w:rPr>
                <w:rFonts w:asciiTheme="minorHAnsi" w:hAnsiTheme="minorHAnsi"/>
                <w:bCs/>
                <w:sz w:val="24"/>
                <w:szCs w:val="24"/>
              </w:rPr>
            </w:pPr>
            <w:r w:rsidRPr="00863766">
              <w:rPr>
                <w:rFonts w:asciiTheme="minorHAnsi" w:hAnsiTheme="minorHAnsi"/>
                <w:bCs/>
                <w:sz w:val="24"/>
                <w:szCs w:val="24"/>
              </w:rPr>
              <w:t>Tina’s agency has a link that the public can use to find state information.</w:t>
            </w:r>
            <w:r w:rsidR="00560AF6">
              <w:rPr>
                <w:rFonts w:asciiTheme="minorHAnsi" w:hAnsiTheme="minorHAnsi"/>
                <w:bCs/>
                <w:sz w:val="24"/>
                <w:szCs w:val="24"/>
              </w:rPr>
              <w:t xml:space="preserve"> She also suggested links be written out and not just hyperlinked if it was going to be a handout and not just a webpage. </w:t>
            </w:r>
          </w:p>
        </w:tc>
      </w:tr>
      <w:tr w:rsidR="00E230DA" w:rsidRPr="004B4252" w:rsidTr="00863766">
        <w:trPr>
          <w:trHeight w:val="1520"/>
        </w:trPr>
        <w:tc>
          <w:tcPr>
            <w:tcW w:w="3092" w:type="dxa"/>
          </w:tcPr>
          <w:p w:rsidR="00E230DA" w:rsidRDefault="00E230DA" w:rsidP="00526526">
            <w:pPr>
              <w:rPr>
                <w:rFonts w:asciiTheme="minorHAnsi" w:hAnsiTheme="minorHAnsi"/>
                <w:b/>
                <w:bCs/>
                <w:sz w:val="24"/>
                <w:szCs w:val="24"/>
              </w:rPr>
            </w:pPr>
            <w:r w:rsidRPr="007E0435">
              <w:rPr>
                <w:rFonts w:asciiTheme="minorHAnsi" w:hAnsiTheme="minorHAnsi"/>
                <w:b/>
                <w:bCs/>
                <w:sz w:val="24"/>
                <w:szCs w:val="24"/>
              </w:rPr>
              <w:t>LI</w:t>
            </w:r>
            <w:r w:rsidRPr="00AC3AA1">
              <w:rPr>
                <w:rFonts w:asciiTheme="minorHAnsi" w:hAnsiTheme="minorHAnsi"/>
                <w:b/>
                <w:bCs/>
                <w:sz w:val="24"/>
                <w:szCs w:val="24"/>
                <w:vertAlign w:val="superscript"/>
              </w:rPr>
              <w:t>2</w:t>
            </w:r>
            <w:r w:rsidRPr="007E0435">
              <w:rPr>
                <w:rFonts w:asciiTheme="minorHAnsi" w:hAnsiTheme="minorHAnsi"/>
                <w:b/>
                <w:bCs/>
                <w:sz w:val="24"/>
                <w:szCs w:val="24"/>
              </w:rPr>
              <w:t xml:space="preserve">  Activities </w:t>
            </w:r>
          </w:p>
          <w:p w:rsidR="00E230DA" w:rsidRPr="00526526" w:rsidRDefault="00E230DA" w:rsidP="00526526">
            <w:pPr>
              <w:rPr>
                <w:rFonts w:asciiTheme="minorHAnsi" w:hAnsiTheme="minorHAnsi"/>
                <w:b/>
                <w:bCs/>
                <w:sz w:val="8"/>
                <w:szCs w:val="8"/>
              </w:rPr>
            </w:pPr>
          </w:p>
          <w:p w:rsidR="00E230DA" w:rsidRDefault="00E230DA" w:rsidP="00863766">
            <w:pPr>
              <w:pStyle w:val="ListParagraph"/>
              <w:numPr>
                <w:ilvl w:val="0"/>
                <w:numId w:val="2"/>
              </w:numPr>
              <w:spacing w:before="120" w:after="120"/>
              <w:rPr>
                <w:rFonts w:asciiTheme="minorHAnsi" w:hAnsiTheme="minorHAnsi"/>
                <w:bCs/>
                <w:sz w:val="24"/>
                <w:szCs w:val="24"/>
              </w:rPr>
            </w:pPr>
            <w:r>
              <w:rPr>
                <w:rFonts w:asciiTheme="minorHAnsi" w:hAnsiTheme="minorHAnsi"/>
                <w:bCs/>
                <w:sz w:val="24"/>
                <w:szCs w:val="24"/>
              </w:rPr>
              <w:t xml:space="preserve">Review Effort impact Matrix </w:t>
            </w:r>
          </w:p>
          <w:p w:rsidR="00E230DA" w:rsidRPr="000A2AEE" w:rsidRDefault="00E230DA" w:rsidP="00863766">
            <w:pPr>
              <w:pStyle w:val="ListParagraph"/>
              <w:numPr>
                <w:ilvl w:val="0"/>
                <w:numId w:val="2"/>
              </w:numPr>
              <w:spacing w:before="120" w:after="120"/>
              <w:rPr>
                <w:rFonts w:asciiTheme="minorHAnsi" w:hAnsiTheme="minorHAnsi"/>
                <w:bCs/>
                <w:sz w:val="24"/>
                <w:szCs w:val="24"/>
              </w:rPr>
            </w:pPr>
            <w:r>
              <w:rPr>
                <w:rFonts w:asciiTheme="minorHAnsi" w:hAnsiTheme="minorHAnsi"/>
                <w:bCs/>
                <w:sz w:val="24"/>
                <w:szCs w:val="24"/>
              </w:rPr>
              <w:t xml:space="preserve">Road Map </w:t>
            </w:r>
          </w:p>
        </w:tc>
        <w:tc>
          <w:tcPr>
            <w:tcW w:w="1747" w:type="dxa"/>
          </w:tcPr>
          <w:p w:rsidR="00E230DA" w:rsidRDefault="00E230DA" w:rsidP="00D17390">
            <w:pPr>
              <w:spacing w:before="120" w:after="120"/>
              <w:rPr>
                <w:rFonts w:asciiTheme="minorHAnsi" w:hAnsiTheme="minorHAnsi"/>
                <w:bCs/>
                <w:sz w:val="24"/>
                <w:szCs w:val="24"/>
              </w:rPr>
            </w:pPr>
            <w:r>
              <w:rPr>
                <w:rFonts w:asciiTheme="minorHAnsi" w:hAnsiTheme="minorHAnsi"/>
                <w:bCs/>
                <w:sz w:val="24"/>
                <w:szCs w:val="24"/>
              </w:rPr>
              <w:object w:dxaOrig="1520" w:dyaOrig="985">
                <v:shape id="_x0000_i1027" type="#_x0000_t75" style="width:76.5pt;height:49.5pt" o:ole="">
                  <v:imagedata r:id="rId13" o:title=""/>
                </v:shape>
                <o:OLEObject Type="Link" ProgID="Word.Document.12" ShapeID="_x0000_i1027" DrawAspect="Icon" r:id="rId14" UpdateMode="Always">
                  <o:LinkType>EnhancedMetaFile</o:LinkType>
                  <o:LockedField>false</o:LockedField>
                  <o:FieldCodes>\f 0</o:FieldCodes>
                </o:OLEObject>
              </w:object>
            </w:r>
          </w:p>
          <w:p w:rsidR="00E230DA" w:rsidRDefault="00E230DA" w:rsidP="00F05991">
            <w:pPr>
              <w:spacing w:before="120" w:after="120"/>
              <w:jc w:val="center"/>
              <w:rPr>
                <w:rFonts w:asciiTheme="minorHAnsi" w:hAnsiTheme="minorHAnsi"/>
                <w:bCs/>
                <w:sz w:val="24"/>
                <w:szCs w:val="24"/>
              </w:rPr>
            </w:pPr>
            <w:r>
              <w:rPr>
                <w:rFonts w:asciiTheme="minorHAnsi" w:hAnsiTheme="minorHAnsi"/>
                <w:bCs/>
                <w:sz w:val="24"/>
                <w:szCs w:val="24"/>
              </w:rPr>
              <w:object w:dxaOrig="1520" w:dyaOrig="985">
                <v:shape id="_x0000_i1028" type="#_x0000_t75" style="width:76.5pt;height:49.5pt" o:ole="">
                  <v:imagedata r:id="rId15" o:title=""/>
                </v:shape>
                <o:OLEObject Type="Link" ProgID="Word.Document.12" ShapeID="_x0000_i1028" DrawAspect="Icon" r:id="rId16" UpdateMode="Always">
                  <o:LinkType>EnhancedMetaFile</o:LinkType>
                  <o:LockedField>false</o:LockedField>
                  <o:FieldCodes>\f 0</o:FieldCodes>
                </o:OLEObject>
              </w:object>
            </w:r>
          </w:p>
        </w:tc>
        <w:tc>
          <w:tcPr>
            <w:tcW w:w="6046" w:type="dxa"/>
          </w:tcPr>
          <w:p w:rsidR="00E230DA" w:rsidRDefault="00560AF6" w:rsidP="00560AF6">
            <w:pPr>
              <w:pStyle w:val="ListParagraph"/>
              <w:numPr>
                <w:ilvl w:val="0"/>
                <w:numId w:val="4"/>
              </w:numPr>
              <w:spacing w:before="120" w:after="120"/>
              <w:ind w:left="167" w:hanging="196"/>
              <w:rPr>
                <w:rFonts w:asciiTheme="minorHAnsi" w:hAnsiTheme="minorHAnsi"/>
                <w:bCs/>
                <w:sz w:val="24"/>
                <w:szCs w:val="24"/>
              </w:rPr>
            </w:pPr>
            <w:r>
              <w:rPr>
                <w:rFonts w:asciiTheme="minorHAnsi" w:hAnsiTheme="minorHAnsi"/>
                <w:bCs/>
                <w:sz w:val="24"/>
                <w:szCs w:val="24"/>
              </w:rPr>
              <w:lastRenderedPageBreak/>
              <w:t xml:space="preserve">Anne asked the group if they felt like they were ready to put together a speakers Bureau </w:t>
            </w:r>
          </w:p>
          <w:p w:rsidR="00560AF6" w:rsidRDefault="00560AF6" w:rsidP="00560AF6">
            <w:pPr>
              <w:pStyle w:val="ListParagraph"/>
              <w:numPr>
                <w:ilvl w:val="0"/>
                <w:numId w:val="4"/>
              </w:numPr>
              <w:spacing w:before="120" w:after="120"/>
              <w:ind w:left="167" w:hanging="196"/>
              <w:rPr>
                <w:rFonts w:asciiTheme="minorHAnsi" w:hAnsiTheme="minorHAnsi"/>
                <w:bCs/>
                <w:sz w:val="24"/>
                <w:szCs w:val="24"/>
              </w:rPr>
            </w:pPr>
            <w:r>
              <w:rPr>
                <w:rFonts w:asciiTheme="minorHAnsi" w:hAnsiTheme="minorHAnsi"/>
                <w:bCs/>
                <w:sz w:val="24"/>
                <w:szCs w:val="24"/>
              </w:rPr>
              <w:t xml:space="preserve">Tina felt the one page fact sheet would be very beneficial; we also need to have clear goals and asks from agencies; </w:t>
            </w:r>
            <w:proofErr w:type="gramStart"/>
            <w:r>
              <w:rPr>
                <w:rFonts w:asciiTheme="minorHAnsi" w:hAnsiTheme="minorHAnsi"/>
                <w:bCs/>
                <w:sz w:val="24"/>
                <w:szCs w:val="24"/>
              </w:rPr>
              <w:lastRenderedPageBreak/>
              <w:t>If</w:t>
            </w:r>
            <w:proofErr w:type="gramEnd"/>
            <w:r>
              <w:rPr>
                <w:rFonts w:asciiTheme="minorHAnsi" w:hAnsiTheme="minorHAnsi"/>
                <w:bCs/>
                <w:sz w:val="24"/>
                <w:szCs w:val="24"/>
              </w:rPr>
              <w:t xml:space="preserve"> we do the ESA leadership could follow up with individual agencies about the work of the council. </w:t>
            </w:r>
          </w:p>
          <w:p w:rsidR="00560AF6" w:rsidRPr="00560AF6" w:rsidRDefault="00560AF6" w:rsidP="00560AF6">
            <w:pPr>
              <w:pStyle w:val="ListParagraph"/>
              <w:numPr>
                <w:ilvl w:val="0"/>
                <w:numId w:val="4"/>
              </w:numPr>
              <w:spacing w:before="120" w:after="120"/>
              <w:ind w:left="167" w:hanging="196"/>
              <w:rPr>
                <w:rFonts w:asciiTheme="minorHAnsi" w:hAnsiTheme="minorHAnsi"/>
                <w:bCs/>
                <w:sz w:val="24"/>
                <w:szCs w:val="24"/>
              </w:rPr>
            </w:pPr>
            <w:r>
              <w:rPr>
                <w:rFonts w:asciiTheme="minorHAnsi" w:hAnsiTheme="minorHAnsi"/>
                <w:bCs/>
                <w:sz w:val="24"/>
                <w:szCs w:val="24"/>
              </w:rPr>
              <w:t xml:space="preserve">Kyle was in support of educating as many agencies about the issues impacting fathers and their families. Kyle has video editors that he will approach about editing the interviews from the fatherhood conference. </w:t>
            </w:r>
          </w:p>
        </w:tc>
      </w:tr>
      <w:tr w:rsidR="00E230DA" w:rsidRPr="004B4252" w:rsidTr="00863766">
        <w:tc>
          <w:tcPr>
            <w:tcW w:w="3092" w:type="dxa"/>
          </w:tcPr>
          <w:p w:rsidR="00E230DA" w:rsidRPr="009B55B8" w:rsidRDefault="00E230DA" w:rsidP="00F05991">
            <w:pPr>
              <w:spacing w:before="120" w:after="120"/>
              <w:rPr>
                <w:b/>
                <w:sz w:val="24"/>
                <w:szCs w:val="24"/>
              </w:rPr>
            </w:pPr>
            <w:r w:rsidRPr="009B55B8">
              <w:rPr>
                <w:b/>
                <w:sz w:val="24"/>
                <w:szCs w:val="24"/>
              </w:rPr>
              <w:lastRenderedPageBreak/>
              <w:t>Adjourn</w:t>
            </w:r>
          </w:p>
          <w:p w:rsidR="00E230DA" w:rsidRDefault="00E230DA" w:rsidP="00863766">
            <w:pPr>
              <w:pStyle w:val="ListParagraph"/>
              <w:numPr>
                <w:ilvl w:val="0"/>
                <w:numId w:val="2"/>
              </w:numPr>
              <w:spacing w:before="120" w:after="120"/>
              <w:rPr>
                <w:sz w:val="24"/>
                <w:szCs w:val="24"/>
              </w:rPr>
            </w:pPr>
            <w:r>
              <w:rPr>
                <w:sz w:val="24"/>
                <w:szCs w:val="24"/>
              </w:rPr>
              <w:t>Next meetings:</w:t>
            </w:r>
          </w:p>
          <w:p w:rsidR="00E230DA" w:rsidRDefault="00E230DA" w:rsidP="00863766">
            <w:pPr>
              <w:pStyle w:val="ListParagraph"/>
              <w:numPr>
                <w:ilvl w:val="0"/>
                <w:numId w:val="2"/>
              </w:numPr>
              <w:spacing w:before="120" w:after="120"/>
              <w:ind w:left="1426"/>
              <w:rPr>
                <w:sz w:val="24"/>
                <w:szCs w:val="24"/>
              </w:rPr>
            </w:pPr>
            <w:r>
              <w:rPr>
                <w:sz w:val="24"/>
                <w:szCs w:val="24"/>
              </w:rPr>
              <w:t>Tue. Nov. 5</w:t>
            </w:r>
            <w:r w:rsidRPr="00EC2800">
              <w:rPr>
                <w:sz w:val="24"/>
                <w:szCs w:val="24"/>
                <w:vertAlign w:val="superscript"/>
              </w:rPr>
              <w:t>th</w:t>
            </w:r>
            <w:r>
              <w:rPr>
                <w:sz w:val="24"/>
                <w:szCs w:val="24"/>
              </w:rPr>
              <w:t>, 10-11</w:t>
            </w:r>
            <w:r w:rsidRPr="006C6339">
              <w:rPr>
                <w:sz w:val="24"/>
                <w:szCs w:val="24"/>
              </w:rPr>
              <w:t xml:space="preserve">   </w:t>
            </w:r>
          </w:p>
          <w:p w:rsidR="00E230DA" w:rsidRDefault="00E230DA" w:rsidP="00863766">
            <w:pPr>
              <w:pStyle w:val="ListParagraph"/>
              <w:numPr>
                <w:ilvl w:val="0"/>
                <w:numId w:val="2"/>
              </w:numPr>
              <w:spacing w:before="120" w:after="120"/>
              <w:ind w:left="1426"/>
              <w:rPr>
                <w:sz w:val="24"/>
                <w:szCs w:val="24"/>
              </w:rPr>
            </w:pPr>
            <w:r>
              <w:rPr>
                <w:sz w:val="24"/>
                <w:szCs w:val="24"/>
              </w:rPr>
              <w:t>Tue. Dec 3</w:t>
            </w:r>
            <w:r w:rsidRPr="00EC2800">
              <w:rPr>
                <w:sz w:val="24"/>
                <w:szCs w:val="24"/>
                <w:vertAlign w:val="superscript"/>
              </w:rPr>
              <w:t>rd</w:t>
            </w:r>
            <w:r>
              <w:rPr>
                <w:sz w:val="24"/>
                <w:szCs w:val="24"/>
              </w:rPr>
              <w:t xml:space="preserve">, 10-11 </w:t>
            </w:r>
          </w:p>
          <w:p w:rsidR="00E230DA" w:rsidRDefault="00E230DA" w:rsidP="00863766">
            <w:pPr>
              <w:pStyle w:val="ListParagraph"/>
              <w:numPr>
                <w:ilvl w:val="0"/>
                <w:numId w:val="2"/>
              </w:numPr>
              <w:spacing w:before="120" w:after="120"/>
              <w:ind w:left="1434"/>
              <w:rPr>
                <w:sz w:val="24"/>
                <w:szCs w:val="24"/>
              </w:rPr>
            </w:pPr>
            <w:r>
              <w:rPr>
                <w:sz w:val="24"/>
                <w:szCs w:val="24"/>
              </w:rPr>
              <w:t>Tue. Jan. 7</w:t>
            </w:r>
            <w:r w:rsidRPr="00EC2800">
              <w:rPr>
                <w:sz w:val="24"/>
                <w:szCs w:val="24"/>
                <w:vertAlign w:val="superscript"/>
              </w:rPr>
              <w:t>th</w:t>
            </w:r>
            <w:r>
              <w:rPr>
                <w:sz w:val="24"/>
                <w:szCs w:val="24"/>
              </w:rPr>
              <w:t>, 1—11</w:t>
            </w:r>
          </w:p>
          <w:p w:rsidR="00E230DA" w:rsidRDefault="00E230DA" w:rsidP="00863766">
            <w:pPr>
              <w:pStyle w:val="ListParagraph"/>
              <w:numPr>
                <w:ilvl w:val="0"/>
                <w:numId w:val="2"/>
              </w:numPr>
              <w:spacing w:before="120" w:after="120"/>
              <w:ind w:left="714"/>
              <w:rPr>
                <w:sz w:val="24"/>
                <w:szCs w:val="24"/>
              </w:rPr>
            </w:pPr>
            <w:r>
              <w:rPr>
                <w:sz w:val="24"/>
                <w:szCs w:val="24"/>
              </w:rPr>
              <w:t>Fatherhood Council National training opportunity Oct.  11</w:t>
            </w:r>
            <w:r w:rsidRPr="00D17390">
              <w:rPr>
                <w:sz w:val="24"/>
                <w:szCs w:val="24"/>
                <w:vertAlign w:val="superscript"/>
              </w:rPr>
              <w:t>th</w:t>
            </w:r>
            <w:r>
              <w:rPr>
                <w:sz w:val="24"/>
                <w:szCs w:val="24"/>
              </w:rPr>
              <w:t xml:space="preserve"> after the regular fatherhood meeting </w:t>
            </w:r>
          </w:p>
          <w:p w:rsidR="00E230DA" w:rsidRPr="003621B4" w:rsidRDefault="00E230DA" w:rsidP="00863766">
            <w:pPr>
              <w:pStyle w:val="ListParagraph"/>
              <w:numPr>
                <w:ilvl w:val="0"/>
                <w:numId w:val="2"/>
              </w:numPr>
              <w:spacing w:before="120" w:after="120"/>
              <w:ind w:left="714"/>
              <w:rPr>
                <w:sz w:val="24"/>
                <w:szCs w:val="24"/>
              </w:rPr>
            </w:pPr>
            <w:r>
              <w:rPr>
                <w:sz w:val="24"/>
                <w:szCs w:val="24"/>
              </w:rPr>
              <w:t>Fall LI2 Event Oct. 18</w:t>
            </w:r>
            <w:r w:rsidRPr="00D17390">
              <w:rPr>
                <w:sz w:val="24"/>
                <w:szCs w:val="24"/>
                <w:vertAlign w:val="superscript"/>
              </w:rPr>
              <w:t>th</w:t>
            </w:r>
            <w:r>
              <w:rPr>
                <w:sz w:val="24"/>
                <w:szCs w:val="24"/>
              </w:rPr>
              <w:t xml:space="preserve"> </w:t>
            </w:r>
          </w:p>
        </w:tc>
        <w:tc>
          <w:tcPr>
            <w:tcW w:w="1747" w:type="dxa"/>
          </w:tcPr>
          <w:p w:rsidR="00E230DA" w:rsidRDefault="00E230DA" w:rsidP="00F05991">
            <w:pPr>
              <w:spacing w:before="120" w:after="120"/>
              <w:rPr>
                <w:sz w:val="24"/>
                <w:szCs w:val="24"/>
              </w:rPr>
            </w:pPr>
          </w:p>
          <w:p w:rsidR="00E230DA" w:rsidRPr="004B4252" w:rsidRDefault="00E230DA" w:rsidP="00F05991">
            <w:pPr>
              <w:spacing w:before="120" w:after="120"/>
              <w:rPr>
                <w:sz w:val="24"/>
                <w:szCs w:val="24"/>
              </w:rPr>
            </w:pPr>
            <w:r>
              <w:rPr>
                <w:sz w:val="24"/>
                <w:szCs w:val="24"/>
              </w:rPr>
              <w:object w:dxaOrig="1520" w:dyaOrig="985">
                <v:shape id="_x0000_i1029" type="#_x0000_t75" style="width:76.5pt;height:49.5pt" o:ole="">
                  <v:imagedata r:id="rId17" o:title=""/>
                </v:shape>
                <o:OLEObject Type="Link" ProgID="Word.Document.12" ShapeID="_x0000_i1029" DrawAspect="Icon" r:id="rId18" UpdateMode="Always">
                  <o:LinkType>EnhancedMetaFile</o:LinkType>
                  <o:LockedField>false</o:LockedField>
                  <o:FieldCodes>\f 0</o:FieldCodes>
                </o:OLEObject>
              </w:object>
            </w:r>
          </w:p>
        </w:tc>
        <w:tc>
          <w:tcPr>
            <w:tcW w:w="6046" w:type="dxa"/>
          </w:tcPr>
          <w:p w:rsidR="00E230DA" w:rsidRDefault="00E230DA" w:rsidP="00F05991">
            <w:pPr>
              <w:spacing w:before="120" w:after="120"/>
              <w:rPr>
                <w:sz w:val="24"/>
                <w:szCs w:val="24"/>
              </w:rPr>
            </w:pPr>
          </w:p>
        </w:tc>
      </w:tr>
    </w:tbl>
    <w:p w:rsidR="00D94C70" w:rsidRDefault="00D94C70" w:rsidP="00441A5A"/>
    <w:sectPr w:rsidR="00D94C70" w:rsidSect="00441A5A">
      <w:footerReference w:type="default" r:id="rId19"/>
      <w:pgSz w:w="12240" w:h="15840"/>
      <w:pgMar w:top="450" w:right="720" w:bottom="81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4C0" w:rsidRDefault="002314C0" w:rsidP="004B4252">
      <w:r>
        <w:separator/>
      </w:r>
    </w:p>
  </w:endnote>
  <w:endnote w:type="continuationSeparator" w:id="0">
    <w:p w:rsidR="002314C0" w:rsidRDefault="002314C0" w:rsidP="004B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252" w:rsidRDefault="004B4252">
    <w:pPr>
      <w:pStyle w:val="Footer"/>
    </w:pPr>
    <w:r>
      <w:t>Contact Information: anne.stone@dshs.wa.gov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4C0" w:rsidRDefault="002314C0" w:rsidP="004B4252">
      <w:r>
        <w:separator/>
      </w:r>
    </w:p>
  </w:footnote>
  <w:footnote w:type="continuationSeparator" w:id="0">
    <w:p w:rsidR="002314C0" w:rsidRDefault="002314C0" w:rsidP="004B4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F4C"/>
    <w:multiLevelType w:val="hybridMultilevel"/>
    <w:tmpl w:val="B1E2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76958"/>
    <w:multiLevelType w:val="hybridMultilevel"/>
    <w:tmpl w:val="3F7A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D2449"/>
    <w:multiLevelType w:val="hybridMultilevel"/>
    <w:tmpl w:val="DBF013AC"/>
    <w:lvl w:ilvl="0" w:tplc="B42465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5376F0"/>
    <w:multiLevelType w:val="hybridMultilevel"/>
    <w:tmpl w:val="B260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770DE9"/>
    <w:multiLevelType w:val="hybridMultilevel"/>
    <w:tmpl w:val="1F648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777AD2"/>
    <w:multiLevelType w:val="hybridMultilevel"/>
    <w:tmpl w:val="7772F0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048"/>
    <w:rsid w:val="00010D8E"/>
    <w:rsid w:val="00024F8D"/>
    <w:rsid w:val="00025832"/>
    <w:rsid w:val="0004067A"/>
    <w:rsid w:val="000524B0"/>
    <w:rsid w:val="0009490A"/>
    <w:rsid w:val="000A2AEE"/>
    <w:rsid w:val="000E52DC"/>
    <w:rsid w:val="000F2ECB"/>
    <w:rsid w:val="000F33D9"/>
    <w:rsid w:val="00107371"/>
    <w:rsid w:val="00117C68"/>
    <w:rsid w:val="00127B18"/>
    <w:rsid w:val="001416E2"/>
    <w:rsid w:val="001422D4"/>
    <w:rsid w:val="00152DF0"/>
    <w:rsid w:val="00165663"/>
    <w:rsid w:val="00171BEC"/>
    <w:rsid w:val="001949C8"/>
    <w:rsid w:val="0019514D"/>
    <w:rsid w:val="001C3AD4"/>
    <w:rsid w:val="002177F2"/>
    <w:rsid w:val="002314C0"/>
    <w:rsid w:val="002415C7"/>
    <w:rsid w:val="00247FF4"/>
    <w:rsid w:val="00251B61"/>
    <w:rsid w:val="002576EC"/>
    <w:rsid w:val="00286600"/>
    <w:rsid w:val="002A0B90"/>
    <w:rsid w:val="002A25DE"/>
    <w:rsid w:val="002A53E5"/>
    <w:rsid w:val="002B419C"/>
    <w:rsid w:val="002E4FE0"/>
    <w:rsid w:val="003056B8"/>
    <w:rsid w:val="00321C08"/>
    <w:rsid w:val="003525E8"/>
    <w:rsid w:val="003621B4"/>
    <w:rsid w:val="00372F1C"/>
    <w:rsid w:val="00393559"/>
    <w:rsid w:val="003A2556"/>
    <w:rsid w:val="003B025B"/>
    <w:rsid w:val="003B0BB5"/>
    <w:rsid w:val="003B1966"/>
    <w:rsid w:val="003D30D3"/>
    <w:rsid w:val="003E5C8B"/>
    <w:rsid w:val="0040320F"/>
    <w:rsid w:val="004134BD"/>
    <w:rsid w:val="0042330C"/>
    <w:rsid w:val="00435B97"/>
    <w:rsid w:val="00441A5A"/>
    <w:rsid w:val="00455AC9"/>
    <w:rsid w:val="004B4252"/>
    <w:rsid w:val="004E12E6"/>
    <w:rsid w:val="00506B77"/>
    <w:rsid w:val="0051391C"/>
    <w:rsid w:val="00526526"/>
    <w:rsid w:val="00560AF6"/>
    <w:rsid w:val="00560F14"/>
    <w:rsid w:val="005668AF"/>
    <w:rsid w:val="00582973"/>
    <w:rsid w:val="005837CE"/>
    <w:rsid w:val="00583F91"/>
    <w:rsid w:val="00590F41"/>
    <w:rsid w:val="005B4D91"/>
    <w:rsid w:val="005C49AE"/>
    <w:rsid w:val="005F1212"/>
    <w:rsid w:val="005F396A"/>
    <w:rsid w:val="006044F0"/>
    <w:rsid w:val="006052C5"/>
    <w:rsid w:val="006464DD"/>
    <w:rsid w:val="006A2BD6"/>
    <w:rsid w:val="006A643F"/>
    <w:rsid w:val="006C6339"/>
    <w:rsid w:val="006D1E95"/>
    <w:rsid w:val="006D3E2C"/>
    <w:rsid w:val="007140FC"/>
    <w:rsid w:val="00717655"/>
    <w:rsid w:val="0073114D"/>
    <w:rsid w:val="007349C7"/>
    <w:rsid w:val="00746D37"/>
    <w:rsid w:val="00766A26"/>
    <w:rsid w:val="0078478D"/>
    <w:rsid w:val="00786C19"/>
    <w:rsid w:val="00791C46"/>
    <w:rsid w:val="00795BB1"/>
    <w:rsid w:val="007C5223"/>
    <w:rsid w:val="007D7108"/>
    <w:rsid w:val="007E0435"/>
    <w:rsid w:val="00803559"/>
    <w:rsid w:val="0082636B"/>
    <w:rsid w:val="00863766"/>
    <w:rsid w:val="008776C8"/>
    <w:rsid w:val="0089350C"/>
    <w:rsid w:val="008C60CA"/>
    <w:rsid w:val="008E1B86"/>
    <w:rsid w:val="00910513"/>
    <w:rsid w:val="0091639B"/>
    <w:rsid w:val="00933A7F"/>
    <w:rsid w:val="0096243E"/>
    <w:rsid w:val="00962D29"/>
    <w:rsid w:val="00964DDC"/>
    <w:rsid w:val="00990474"/>
    <w:rsid w:val="009A1A96"/>
    <w:rsid w:val="009A592A"/>
    <w:rsid w:val="009B55B8"/>
    <w:rsid w:val="009C1CE5"/>
    <w:rsid w:val="00A47AC1"/>
    <w:rsid w:val="00A5359D"/>
    <w:rsid w:val="00A715B4"/>
    <w:rsid w:val="00A822B9"/>
    <w:rsid w:val="00A85F0E"/>
    <w:rsid w:val="00A93FB7"/>
    <w:rsid w:val="00AA156E"/>
    <w:rsid w:val="00AC3AA1"/>
    <w:rsid w:val="00AD2477"/>
    <w:rsid w:val="00AE0811"/>
    <w:rsid w:val="00AE4E62"/>
    <w:rsid w:val="00AF5859"/>
    <w:rsid w:val="00AF59D8"/>
    <w:rsid w:val="00B15162"/>
    <w:rsid w:val="00B2390F"/>
    <w:rsid w:val="00B34196"/>
    <w:rsid w:val="00B36386"/>
    <w:rsid w:val="00B46628"/>
    <w:rsid w:val="00B554EE"/>
    <w:rsid w:val="00B66838"/>
    <w:rsid w:val="00B754E7"/>
    <w:rsid w:val="00BC0526"/>
    <w:rsid w:val="00BC2142"/>
    <w:rsid w:val="00BC3A23"/>
    <w:rsid w:val="00BD55BB"/>
    <w:rsid w:val="00BE0F5F"/>
    <w:rsid w:val="00BE138E"/>
    <w:rsid w:val="00BE1D87"/>
    <w:rsid w:val="00BF3AD3"/>
    <w:rsid w:val="00BF47A6"/>
    <w:rsid w:val="00C14048"/>
    <w:rsid w:val="00C3523E"/>
    <w:rsid w:val="00C419C5"/>
    <w:rsid w:val="00C54F31"/>
    <w:rsid w:val="00C635C9"/>
    <w:rsid w:val="00C80A2C"/>
    <w:rsid w:val="00C9560D"/>
    <w:rsid w:val="00CD6FFC"/>
    <w:rsid w:val="00CF6FC3"/>
    <w:rsid w:val="00D17390"/>
    <w:rsid w:val="00D17549"/>
    <w:rsid w:val="00D2150C"/>
    <w:rsid w:val="00D2755F"/>
    <w:rsid w:val="00D844F2"/>
    <w:rsid w:val="00D865E5"/>
    <w:rsid w:val="00D87B30"/>
    <w:rsid w:val="00D94C70"/>
    <w:rsid w:val="00D9763C"/>
    <w:rsid w:val="00DC7815"/>
    <w:rsid w:val="00DF0479"/>
    <w:rsid w:val="00DF6030"/>
    <w:rsid w:val="00E06F89"/>
    <w:rsid w:val="00E07212"/>
    <w:rsid w:val="00E13644"/>
    <w:rsid w:val="00E230DA"/>
    <w:rsid w:val="00E4274F"/>
    <w:rsid w:val="00E57591"/>
    <w:rsid w:val="00E7242F"/>
    <w:rsid w:val="00E72CD9"/>
    <w:rsid w:val="00E75C20"/>
    <w:rsid w:val="00E90ECB"/>
    <w:rsid w:val="00EB6D24"/>
    <w:rsid w:val="00EC7F98"/>
    <w:rsid w:val="00EE32E2"/>
    <w:rsid w:val="00EF60C3"/>
    <w:rsid w:val="00F05991"/>
    <w:rsid w:val="00F121E1"/>
    <w:rsid w:val="00F90F15"/>
    <w:rsid w:val="00F92BC1"/>
    <w:rsid w:val="00F9343D"/>
    <w:rsid w:val="00FB28A5"/>
    <w:rsid w:val="00FC069A"/>
    <w:rsid w:val="00FF4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12614B10-60DB-4940-9078-E1B697725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048"/>
    <w:pPr>
      <w:spacing w:after="0" w:line="240" w:lineRule="auto"/>
    </w:pPr>
    <w:rPr>
      <w:rFonts w:ascii="Calibri" w:hAnsi="Calibri" w:cs="Calibri"/>
    </w:rPr>
  </w:style>
  <w:style w:type="paragraph" w:styleId="Heading1">
    <w:name w:val="heading 1"/>
    <w:next w:val="Normal"/>
    <w:link w:val="Heading1Char"/>
    <w:uiPriority w:val="9"/>
    <w:unhideWhenUsed/>
    <w:qFormat/>
    <w:rsid w:val="00D9763C"/>
    <w:pPr>
      <w:keepNext/>
      <w:keepLines/>
      <w:spacing w:after="0"/>
      <w:ind w:left="-149" w:hanging="10"/>
      <w:outlineLvl w:val="0"/>
    </w:pPr>
    <w:rPr>
      <w:rFonts w:ascii="Palatino Linotype" w:eastAsia="Palatino Linotype" w:hAnsi="Palatino Linotype" w:cs="Palatino Linotype"/>
      <w:color w:val="5B9BD5"/>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081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081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E0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2142"/>
    <w:pPr>
      <w:ind w:left="720"/>
      <w:contextualSpacing/>
    </w:pPr>
  </w:style>
  <w:style w:type="paragraph" w:styleId="Footer">
    <w:name w:val="footer"/>
    <w:basedOn w:val="Normal"/>
    <w:link w:val="FooterChar"/>
    <w:uiPriority w:val="99"/>
    <w:rsid w:val="007D7108"/>
    <w:pPr>
      <w:tabs>
        <w:tab w:val="center" w:pos="4680"/>
        <w:tab w:val="right" w:pos="9360"/>
      </w:tabs>
    </w:pPr>
    <w:rPr>
      <w:rFonts w:eastAsia="Calibri" w:hAnsi="Times New Roman" w:cs="Times New Roman"/>
    </w:rPr>
  </w:style>
  <w:style w:type="character" w:customStyle="1" w:styleId="FooterChar">
    <w:name w:val="Footer Char"/>
    <w:basedOn w:val="DefaultParagraphFont"/>
    <w:link w:val="Footer"/>
    <w:uiPriority w:val="99"/>
    <w:rsid w:val="007D7108"/>
    <w:rPr>
      <w:rFonts w:ascii="Calibri" w:eastAsia="Calibri" w:hAnsi="Times New Roman" w:cs="Times New Roman"/>
    </w:rPr>
  </w:style>
  <w:style w:type="paragraph" w:styleId="BalloonText">
    <w:name w:val="Balloon Text"/>
    <w:basedOn w:val="Normal"/>
    <w:link w:val="BalloonTextChar"/>
    <w:uiPriority w:val="99"/>
    <w:semiHidden/>
    <w:unhideWhenUsed/>
    <w:rsid w:val="00A535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59D"/>
    <w:rPr>
      <w:rFonts w:ascii="Segoe UI" w:hAnsi="Segoe UI" w:cs="Segoe UI"/>
      <w:sz w:val="18"/>
      <w:szCs w:val="18"/>
    </w:rPr>
  </w:style>
  <w:style w:type="paragraph" w:styleId="Header">
    <w:name w:val="header"/>
    <w:basedOn w:val="Normal"/>
    <w:link w:val="HeaderChar"/>
    <w:uiPriority w:val="99"/>
    <w:unhideWhenUsed/>
    <w:rsid w:val="004B4252"/>
    <w:pPr>
      <w:tabs>
        <w:tab w:val="center" w:pos="4680"/>
        <w:tab w:val="right" w:pos="9360"/>
      </w:tabs>
    </w:pPr>
  </w:style>
  <w:style w:type="character" w:customStyle="1" w:styleId="HeaderChar">
    <w:name w:val="Header Char"/>
    <w:basedOn w:val="DefaultParagraphFont"/>
    <w:link w:val="Header"/>
    <w:uiPriority w:val="99"/>
    <w:rsid w:val="004B4252"/>
    <w:rPr>
      <w:rFonts w:ascii="Calibri" w:hAnsi="Calibri" w:cs="Calibri"/>
    </w:rPr>
  </w:style>
  <w:style w:type="character" w:customStyle="1" w:styleId="Heading1Char">
    <w:name w:val="Heading 1 Char"/>
    <w:basedOn w:val="DefaultParagraphFont"/>
    <w:link w:val="Heading1"/>
    <w:uiPriority w:val="9"/>
    <w:rsid w:val="00D9763C"/>
    <w:rPr>
      <w:rFonts w:ascii="Palatino Linotype" w:eastAsia="Palatino Linotype" w:hAnsi="Palatino Linotype" w:cs="Palatino Linotype"/>
      <w:color w:val="5B9BD5"/>
      <w:sz w:val="56"/>
    </w:rPr>
  </w:style>
  <w:style w:type="character" w:styleId="Hyperlink">
    <w:name w:val="Hyperlink"/>
    <w:basedOn w:val="DefaultParagraphFont"/>
    <w:uiPriority w:val="99"/>
    <w:unhideWhenUsed/>
    <w:rsid w:val="00DF6030"/>
    <w:rPr>
      <w:color w:val="0563C1" w:themeColor="hyperlink"/>
      <w:u w:val="single"/>
    </w:rPr>
  </w:style>
  <w:style w:type="character" w:styleId="FollowedHyperlink">
    <w:name w:val="FollowedHyperlink"/>
    <w:basedOn w:val="DefaultParagraphFont"/>
    <w:uiPriority w:val="99"/>
    <w:semiHidden/>
    <w:unhideWhenUsed/>
    <w:rsid w:val="00E136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07317">
      <w:bodyDiv w:val="1"/>
      <w:marLeft w:val="0"/>
      <w:marRight w:val="0"/>
      <w:marTop w:val="0"/>
      <w:marBottom w:val="0"/>
      <w:divBdr>
        <w:top w:val="none" w:sz="0" w:space="0" w:color="auto"/>
        <w:left w:val="none" w:sz="0" w:space="0" w:color="auto"/>
        <w:bottom w:val="none" w:sz="0" w:space="0" w:color="auto"/>
        <w:right w:val="none" w:sz="0" w:space="0" w:color="auto"/>
      </w:divBdr>
      <w:divsChild>
        <w:div w:id="736367846">
          <w:marLeft w:val="547"/>
          <w:marRight w:val="0"/>
          <w:marTop w:val="120"/>
          <w:marBottom w:val="120"/>
          <w:divBdr>
            <w:top w:val="none" w:sz="0" w:space="0" w:color="auto"/>
            <w:left w:val="none" w:sz="0" w:space="0" w:color="auto"/>
            <w:bottom w:val="none" w:sz="0" w:space="0" w:color="auto"/>
            <w:right w:val="none" w:sz="0" w:space="0" w:color="auto"/>
          </w:divBdr>
        </w:div>
        <w:div w:id="1129668480">
          <w:marLeft w:val="547"/>
          <w:marRight w:val="0"/>
          <w:marTop w:val="120"/>
          <w:marBottom w:val="120"/>
          <w:divBdr>
            <w:top w:val="none" w:sz="0" w:space="0" w:color="auto"/>
            <w:left w:val="none" w:sz="0" w:space="0" w:color="auto"/>
            <w:bottom w:val="none" w:sz="0" w:space="0" w:color="auto"/>
            <w:right w:val="none" w:sz="0" w:space="0" w:color="auto"/>
          </w:divBdr>
        </w:div>
        <w:div w:id="568225156">
          <w:marLeft w:val="547"/>
          <w:marRight w:val="0"/>
          <w:marTop w:val="120"/>
          <w:marBottom w:val="120"/>
          <w:divBdr>
            <w:top w:val="none" w:sz="0" w:space="0" w:color="auto"/>
            <w:left w:val="none" w:sz="0" w:space="0" w:color="auto"/>
            <w:bottom w:val="none" w:sz="0" w:space="0" w:color="auto"/>
            <w:right w:val="none" w:sz="0" w:space="0" w:color="auto"/>
          </w:divBdr>
        </w:div>
        <w:div w:id="596061429">
          <w:marLeft w:val="1166"/>
          <w:marRight w:val="0"/>
          <w:marTop w:val="120"/>
          <w:marBottom w:val="120"/>
          <w:divBdr>
            <w:top w:val="none" w:sz="0" w:space="0" w:color="auto"/>
            <w:left w:val="none" w:sz="0" w:space="0" w:color="auto"/>
            <w:bottom w:val="none" w:sz="0" w:space="0" w:color="auto"/>
            <w:right w:val="none" w:sz="0" w:space="0" w:color="auto"/>
          </w:divBdr>
        </w:div>
        <w:div w:id="1439522866">
          <w:marLeft w:val="1166"/>
          <w:marRight w:val="0"/>
          <w:marTop w:val="120"/>
          <w:marBottom w:val="120"/>
          <w:divBdr>
            <w:top w:val="none" w:sz="0" w:space="0" w:color="auto"/>
            <w:left w:val="none" w:sz="0" w:space="0" w:color="auto"/>
            <w:bottom w:val="none" w:sz="0" w:space="0" w:color="auto"/>
            <w:right w:val="none" w:sz="0" w:space="0" w:color="auto"/>
          </w:divBdr>
        </w:div>
        <w:div w:id="171721739">
          <w:marLeft w:val="1166"/>
          <w:marRight w:val="0"/>
          <w:marTop w:val="120"/>
          <w:marBottom w:val="120"/>
          <w:divBdr>
            <w:top w:val="none" w:sz="0" w:space="0" w:color="auto"/>
            <w:left w:val="none" w:sz="0" w:space="0" w:color="auto"/>
            <w:bottom w:val="none" w:sz="0" w:space="0" w:color="auto"/>
            <w:right w:val="none" w:sz="0" w:space="0" w:color="auto"/>
          </w:divBdr>
        </w:div>
        <w:div w:id="292057386">
          <w:marLeft w:val="1166"/>
          <w:marRight w:val="0"/>
          <w:marTop w:val="120"/>
          <w:marBottom w:val="120"/>
          <w:divBdr>
            <w:top w:val="none" w:sz="0" w:space="0" w:color="auto"/>
            <w:left w:val="none" w:sz="0" w:space="0" w:color="auto"/>
            <w:bottom w:val="none" w:sz="0" w:space="0" w:color="auto"/>
            <w:right w:val="none" w:sz="0" w:space="0" w:color="auto"/>
          </w:divBdr>
        </w:div>
        <w:div w:id="2105221336">
          <w:marLeft w:val="1166"/>
          <w:marRight w:val="0"/>
          <w:marTop w:val="120"/>
          <w:marBottom w:val="120"/>
          <w:divBdr>
            <w:top w:val="none" w:sz="0" w:space="0" w:color="auto"/>
            <w:left w:val="none" w:sz="0" w:space="0" w:color="auto"/>
            <w:bottom w:val="none" w:sz="0" w:space="0" w:color="auto"/>
            <w:right w:val="none" w:sz="0" w:space="0" w:color="auto"/>
          </w:divBdr>
        </w:div>
      </w:divsChild>
    </w:div>
    <w:div w:id="679813689">
      <w:bodyDiv w:val="1"/>
      <w:marLeft w:val="0"/>
      <w:marRight w:val="0"/>
      <w:marTop w:val="0"/>
      <w:marBottom w:val="0"/>
      <w:divBdr>
        <w:top w:val="none" w:sz="0" w:space="0" w:color="auto"/>
        <w:left w:val="none" w:sz="0" w:space="0" w:color="auto"/>
        <w:bottom w:val="none" w:sz="0" w:space="0" w:color="auto"/>
        <w:right w:val="none" w:sz="0" w:space="0" w:color="auto"/>
      </w:divBdr>
    </w:div>
    <w:div w:id="867638792">
      <w:bodyDiv w:val="1"/>
      <w:marLeft w:val="0"/>
      <w:marRight w:val="0"/>
      <w:marTop w:val="0"/>
      <w:marBottom w:val="0"/>
      <w:divBdr>
        <w:top w:val="none" w:sz="0" w:space="0" w:color="auto"/>
        <w:left w:val="none" w:sz="0" w:space="0" w:color="auto"/>
        <w:bottom w:val="none" w:sz="0" w:space="0" w:color="auto"/>
        <w:right w:val="none" w:sz="0" w:space="0" w:color="auto"/>
      </w:divBdr>
    </w:div>
    <w:div w:id="201183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oleObject" Target="file:///\\DSHSAPOLY4100H\shared$\FOI\CIAT\Mathamatica\Road%20Test%20brief_final.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oleObject" Target="file:///\\DSHSAPOLY4100H\shared$\FOI\Fatherhood\2018%20Fatherhood%20Interagency%20Council\Connecting%20Fathers%20Workgroup\08%20Aug%2019\08-06%20Effot%20Impact%20Matrix.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oleObject" Target="file:///\\DSHSAPOLY4100H\shared$\FOI\Fatherhood\2018%20Fatherhood%20Interagency%20Council\Connecting%20Fathers%20Workgroup\08%20Aug%2019\2019%20Aug%20workgroup%20notes.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file:///\\dshsfloly4cv2a.dshs.wa.lcl\home$\krotkab\Road%20Map%20Template_201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EB844-79CE-4BBA-BF53-94E8D5701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Social and Health Services</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Johnston</dc:creator>
  <cp:lastModifiedBy>Krotke-Crandall, Amanda B</cp:lastModifiedBy>
  <cp:revision>4</cp:revision>
  <cp:lastPrinted>2019-10-01T16:07:00Z</cp:lastPrinted>
  <dcterms:created xsi:type="dcterms:W3CDTF">2019-10-01T22:43:00Z</dcterms:created>
  <dcterms:modified xsi:type="dcterms:W3CDTF">2019-11-01T18:06:00Z</dcterms:modified>
</cp:coreProperties>
</file>